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B0" w:rsidRPr="0058521C" w:rsidRDefault="00FB1D87" w:rsidP="00585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41224" cy="9837336"/>
            <wp:effectExtent l="19050" t="0" r="0" b="0"/>
            <wp:docPr id="1" name="Рисунок 1" descr="C:\Users\Миляуша\Desktop\на сайт\Титульник внебюдж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на сайт\Титульник внебюдже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16" cy="985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6EB0" w:rsidRPr="0058521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1.1. Положение о внебюджетной деятельности (далее по тексту — Положение) разработано в соответствии с Конституцией РФ, Гражданским кодексом Российской Федерации, Законом Российской Федерации «О некоммерческих организациях», </w:t>
      </w:r>
      <w:r w:rsidR="00355589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8D2E20">
        <w:rPr>
          <w:rFonts w:ascii="Times New Roman" w:hAnsi="Times New Roman" w:cs="Times New Roman"/>
          <w:sz w:val="28"/>
          <w:szCs w:val="28"/>
        </w:rPr>
        <w:t>«Об образовании</w:t>
      </w:r>
      <w:r w:rsidR="00355589">
        <w:rPr>
          <w:rFonts w:ascii="Times New Roman" w:hAnsi="Times New Roman" w:cs="Times New Roman"/>
          <w:sz w:val="28"/>
          <w:szCs w:val="28"/>
        </w:rPr>
        <w:t xml:space="preserve"> в РФ</w:t>
      </w:r>
      <w:r w:rsidRPr="008D2E20">
        <w:rPr>
          <w:rFonts w:ascii="Times New Roman" w:hAnsi="Times New Roman" w:cs="Times New Roman"/>
          <w:sz w:val="28"/>
          <w:szCs w:val="28"/>
        </w:rPr>
        <w:t>», Налоговым Кодексом РФ, Федеральным законом «О благотворительной деятельности и благотворит</w:t>
      </w:r>
      <w:r w:rsidR="002A231F">
        <w:rPr>
          <w:rFonts w:ascii="Times New Roman" w:hAnsi="Times New Roman" w:cs="Times New Roman"/>
          <w:sz w:val="28"/>
          <w:szCs w:val="28"/>
        </w:rPr>
        <w:t>ельных организациях» и Уставом м</w:t>
      </w:r>
      <w:r w:rsidRPr="008D2E20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2A231F">
        <w:rPr>
          <w:rFonts w:ascii="Times New Roman" w:hAnsi="Times New Roman" w:cs="Times New Roman"/>
          <w:sz w:val="28"/>
          <w:szCs w:val="28"/>
        </w:rPr>
        <w:t>автономного</w:t>
      </w:r>
      <w:r w:rsidR="0058521C">
        <w:rPr>
          <w:rFonts w:ascii="Times New Roman" w:hAnsi="Times New Roman" w:cs="Times New Roman"/>
          <w:sz w:val="28"/>
          <w:szCs w:val="28"/>
        </w:rPr>
        <w:t xml:space="preserve"> </w:t>
      </w:r>
      <w:r w:rsidRPr="008D2E20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58521C">
        <w:rPr>
          <w:rFonts w:ascii="Times New Roman" w:hAnsi="Times New Roman" w:cs="Times New Roman"/>
          <w:sz w:val="28"/>
          <w:szCs w:val="28"/>
        </w:rPr>
        <w:t>«Детский сад общеразивающего вида №44</w:t>
      </w:r>
      <w:r w:rsidR="002A231F">
        <w:rPr>
          <w:rFonts w:ascii="Times New Roman" w:hAnsi="Times New Roman" w:cs="Times New Roman"/>
          <w:sz w:val="28"/>
          <w:szCs w:val="28"/>
        </w:rPr>
        <w:t xml:space="preserve"> «Мирас</w:t>
      </w:r>
      <w:r w:rsidR="0058521C">
        <w:rPr>
          <w:rFonts w:ascii="Times New Roman" w:hAnsi="Times New Roman" w:cs="Times New Roman"/>
          <w:sz w:val="28"/>
          <w:szCs w:val="28"/>
        </w:rPr>
        <w:t xml:space="preserve">» </w:t>
      </w:r>
      <w:r w:rsidRPr="008D2E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1.2. Под внебюджетной деятельностью в настоящем Положении понимается экономическая деятельность, целью которой является получение дохода, создания дополнительных условий для развития, в том числе совершенствования материально-технической базы, обеспечивающей воспитательно-образовательный процесс, охрану жизни и здоровья участников воспитательно-образовательного процесса, обеспечение безопасности детей в период воспитательно-образовательного процесса, либо решение иных задач, не противоречащих уставной деятельности и действующему законодательству Российской Федерации.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1.3. Дополнительные источники финансирования могут быть привлечены «детским садом» только с соблюдением всех условий, установленных действующим законодательством Российской Федерации и настоящим Положением.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1.4. Дополнительными источниками финансирования «детского сада» могут быть средства, полученные в результате: - плата за содержание детей в «детском саду» родителями (законными представителями); - добровольные пожертвования физических и (или) юридических лиц, в том числе иностранных граждан и (или) иностранных юридических лиц; - прочие безвозмездные поступления, в том числе иностранных граждан и иностранных юридических лиц; - целевых взносов физических и (или) юридических лиц, в том числе иностранных граждан и (или) иностранных юридических лиц;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1.5. Пожертвования, целевые взносы, прочие безвозмездные поступления являются добровольным делом физических, юридических лиц, в том числе иностранных граждан и (или) иностранных юридических лиц.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1.6. Расходование внебюджетных средств «детский сад» производит согласно действующему бюджетному законодательству и на основании сметы доходов и расходов.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lastRenderedPageBreak/>
        <w:t xml:space="preserve">1.7. Использование целевых взносов, пожертвований полученных «детским садом» определяет даритель (жертвователь).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EB0" w:rsidRPr="0058521C" w:rsidRDefault="00E96EB0" w:rsidP="00585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1C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Целевые взносы – добровольная безвозмездная передача юридическими или физическими лицами денежных средств, которые должны быть использованы по объявленному (целевому) назначению.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Пожертвование – дарение вещи (включая деньги, ценные бумаги) или права в общеполезных целях. В контексте данного Положения общеполезная цель – развитие «детского сада».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Жертвователь – юридическое или физическое лицо, осуществляющее добровольное безвозмездное пожертвование и (или) целевой взнос.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EB0" w:rsidRPr="005A6732" w:rsidRDefault="00E96EB0" w:rsidP="005A67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521C">
        <w:rPr>
          <w:rFonts w:ascii="Times New Roman" w:hAnsi="Times New Roman" w:cs="Times New Roman"/>
          <w:b/>
          <w:sz w:val="28"/>
          <w:szCs w:val="28"/>
        </w:rPr>
        <w:t>3. Условия привлечения добровольных</w:t>
      </w:r>
      <w:r w:rsidR="0058521C">
        <w:rPr>
          <w:rFonts w:ascii="Times New Roman" w:hAnsi="Times New Roman" w:cs="Times New Roman"/>
          <w:b/>
          <w:sz w:val="28"/>
          <w:szCs w:val="28"/>
        </w:rPr>
        <w:t xml:space="preserve"> пожертвований, целевых взносов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3.1</w:t>
      </w:r>
      <w:r w:rsidR="0058521C">
        <w:rPr>
          <w:rFonts w:ascii="Times New Roman" w:hAnsi="Times New Roman" w:cs="Times New Roman"/>
          <w:sz w:val="28"/>
          <w:szCs w:val="28"/>
        </w:rPr>
        <w:t>.</w:t>
      </w:r>
      <w:r w:rsidRPr="008D2E20">
        <w:rPr>
          <w:rFonts w:ascii="Times New Roman" w:hAnsi="Times New Roman" w:cs="Times New Roman"/>
          <w:sz w:val="28"/>
          <w:szCs w:val="28"/>
        </w:rPr>
        <w:t xml:space="preserve"> На принятие пожертвования не требуется чьего-либо разрешения или согласия, «детский сад» вправе принимать пожертвования от любых физических и (или) юридических лиц, в том числе иностранных граждан и (или) иностранных юридических лиц.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3.2. Решение о внесении целевых взносов в «детский сад» принимается жертвователями самостоятельно с указанием назначения целевого взноса.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3.3 Решение о внесении пожертвования в «детский сад» принимается жертвователями самостоятельно с указанием конкретного условия использования имущества (денежных средств) по определенному назначению, а может и не содержать такого условия.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3.4. Пожертвования, выраженные в денежной форме, целевые взносы физических и (или) юридических лиц, в том числе иностранных граждан и (или) иностранных юридических лиц направляются ими на внебюджетный счет «детского сада». Иное имущество оформляется в обязательном порядке актом приема-передачи и ставится на баланс «детского сада» в соответствии с действующим законодательством.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3.5. «Детский сад» в обязательном порядке ведет обособленный учет всех операций по использованию пожертвованного имущества, для которого установлено определенное назначение.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3.6.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58521C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3.7. Распоряжение привлеченными пожертвованиями, целевыми взносами осуществляет администрация «детского сада» по объявленному целевому </w:t>
      </w:r>
      <w:r w:rsidRPr="008D2E20">
        <w:rPr>
          <w:rFonts w:ascii="Times New Roman" w:hAnsi="Times New Roman" w:cs="Times New Roman"/>
          <w:sz w:val="28"/>
          <w:szCs w:val="28"/>
        </w:rPr>
        <w:lastRenderedPageBreak/>
        <w:t>назначению (при наличии условия) или в общеполезных целях без целевого назначения</w:t>
      </w:r>
      <w:r w:rsidR="0058521C">
        <w:rPr>
          <w:rFonts w:ascii="Times New Roman" w:hAnsi="Times New Roman" w:cs="Times New Roman"/>
          <w:sz w:val="28"/>
          <w:szCs w:val="28"/>
        </w:rPr>
        <w:t>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EB0" w:rsidRPr="005A6732" w:rsidRDefault="0058521C" w:rsidP="005A67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Прием пожертвований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Прием пожертвований включает следующие этапы: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4.1. Дарение, сопровождаемое передачей дара, может быть совершено устно, за исключением случаев, предусмотренных пунктами 2 и 3 статьи 574 ГК РФ. В данном случае назначение использования имущества может быть указано жертвователем в графе «назначение платежа» при использовании форм банковского перевода.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4.2 Обязательная письменная форма договора необходима в следующих случаях: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- когда пожертвование осуществляет юридическое лицо, а сумма пожертвования превышает 5 МРОТ;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- при обещании сделать пожертвование в будущем.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4.3. Постановка на бухгалтерский учет имущества, полученного от жертвователей в виде материальных ценностей.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4.4. Целевое использование (расходование) имущества, полученного в качестве пожертвований, должно быть подтверждено документально.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EB0" w:rsidRPr="0058521C" w:rsidRDefault="00E96EB0" w:rsidP="005A67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1C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5.1. «Детский сад», самостоятельно осуществляет внебюджетную деятельность в соответствии с действующим законодательством и Уставом.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5.2. Заведующий «детским садом» принимает решения по принципиальным вопросам и основным направлениям внебюджетной деятельности.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5.3. Заведующий и главный бухгалтер осуществляют финансовый контроль за расходованием внебюджетных средств ДОУ.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EB0" w:rsidRPr="0058521C" w:rsidRDefault="0058521C" w:rsidP="00585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Основные направления расходования внебюджетных средств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6.1. «Детский сад» самостоятельно осуществляет расходование всех своих внебюджетных средств по объявленному целевому назначению (при наличии условия) или в общеполезных целях без целевого назначения.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6.2. Порядок расходования внебюджетных средств осуществляется в соответствии со сметой доходов и расходов.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6.3. Средства, полученные от всех видов внебюджетной деятельности, поступают: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- в виде денежных средств – в безналичной форме с зачислением их на лицевой счёт «детского сада»;</w:t>
      </w:r>
    </w:p>
    <w:p w:rsidR="0058521C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lastRenderedPageBreak/>
        <w:t>- в виде материальных ценностей – путём поставки их на баланс «детского сада».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Сумма всех средств, поступающих в «детский сад» от внебюджетной деятельности, независимо от вышеперечисленных форм их предоставления составляет полный внебюджетный доход детского сада.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6.4. Поступающие родительские взносы расходуется на: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- Прочие выплаты – не более 1%;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- Услуги связи – не более 6%;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- Транспортные услуги – не более 3%;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- Услуги по содержанию имущества – не более 4%;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- Прочие услуги – не более 8%;</w:t>
      </w:r>
    </w:p>
    <w:p w:rsidR="0058521C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- Прочие расходы – не более 2%;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- Увеличение стоимости основных средств - не более 12%; 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- Увеличение стоимости материальных запасов – не менее 70%;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6.5. Основным документом, определяющим распределение и расходование внебюджетных средств по статьям, является смета доходов и расходов «детского сада» самостоятельно разрабатывает сметы доходов и расходов внебюджетных средств, которые утверждаются заведующим «детским садом».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6.6. По мере необходимости смета доходов и расходов по внебюджетным средствам может корректироваться и утверждается заведующим «детским садом».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EB0" w:rsidRPr="0058521C" w:rsidRDefault="0058521C" w:rsidP="00585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Контроль и ответственность</w:t>
      </w:r>
    </w:p>
    <w:p w:rsidR="0058521C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7.1. Заведующий несет ответственность за соблюдение законности привлечения и эффективное испол</w:t>
      </w:r>
      <w:r w:rsidR="0058521C">
        <w:rPr>
          <w:rFonts w:ascii="Times New Roman" w:hAnsi="Times New Roman" w:cs="Times New Roman"/>
          <w:sz w:val="28"/>
          <w:szCs w:val="28"/>
        </w:rPr>
        <w:t>ьзование внебюджетных средств.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7.2. Главный бухгалтер представляет руководителю информацию об использовании внебюджетных средств.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 xml:space="preserve">7.3. Оценку эффективности внебюджетной финансовой деятельности «детского сада» за год даёт Финансовое управление </w:t>
      </w:r>
      <w:r w:rsidR="0058521C">
        <w:rPr>
          <w:rFonts w:ascii="Times New Roman" w:hAnsi="Times New Roman" w:cs="Times New Roman"/>
          <w:sz w:val="28"/>
          <w:szCs w:val="28"/>
        </w:rPr>
        <w:t>Нижнекамского муниципального района.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E20">
        <w:rPr>
          <w:rFonts w:ascii="Times New Roman" w:hAnsi="Times New Roman" w:cs="Times New Roman"/>
          <w:sz w:val="28"/>
          <w:szCs w:val="28"/>
        </w:rPr>
        <w:t>7.4. К случаям, не урегулированным настоящим Положением, применяются нормы Гражданского кодекса Российской Федерации.</w:t>
      </w:r>
    </w:p>
    <w:p w:rsidR="00E96EB0" w:rsidRPr="008D2E20" w:rsidRDefault="00E96EB0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91F" w:rsidRPr="008D2E20" w:rsidRDefault="00FE591F" w:rsidP="008D2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E591F" w:rsidRPr="008D2E20" w:rsidSect="00E4164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5CA" w:rsidRDefault="002945CA" w:rsidP="002A231F">
      <w:pPr>
        <w:spacing w:after="0" w:line="240" w:lineRule="auto"/>
      </w:pPr>
      <w:r>
        <w:separator/>
      </w:r>
    </w:p>
  </w:endnote>
  <w:endnote w:type="continuationSeparator" w:id="1">
    <w:p w:rsidR="002945CA" w:rsidRDefault="002945CA" w:rsidP="002A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53066"/>
      <w:docPartObj>
        <w:docPartGallery w:val="Page Numbers (Bottom of Page)"/>
        <w:docPartUnique/>
      </w:docPartObj>
    </w:sdtPr>
    <w:sdtContent>
      <w:p w:rsidR="002A231F" w:rsidRDefault="001E6FB3">
        <w:pPr>
          <w:pStyle w:val="a5"/>
          <w:jc w:val="right"/>
        </w:pPr>
        <w:fldSimple w:instr=" PAGE   \* MERGEFORMAT ">
          <w:r w:rsidR="00FB1D87">
            <w:rPr>
              <w:noProof/>
            </w:rPr>
            <w:t>2</w:t>
          </w:r>
        </w:fldSimple>
      </w:p>
    </w:sdtContent>
  </w:sdt>
  <w:p w:rsidR="002A231F" w:rsidRDefault="002A231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5CA" w:rsidRDefault="002945CA" w:rsidP="002A231F">
      <w:pPr>
        <w:spacing w:after="0" w:line="240" w:lineRule="auto"/>
      </w:pPr>
      <w:r>
        <w:separator/>
      </w:r>
    </w:p>
  </w:footnote>
  <w:footnote w:type="continuationSeparator" w:id="1">
    <w:p w:rsidR="002945CA" w:rsidRDefault="002945CA" w:rsidP="002A2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6EB0"/>
    <w:rsid w:val="001D3FCB"/>
    <w:rsid w:val="001E6FB3"/>
    <w:rsid w:val="001F2954"/>
    <w:rsid w:val="002106BD"/>
    <w:rsid w:val="0022170C"/>
    <w:rsid w:val="002945CA"/>
    <w:rsid w:val="002A231F"/>
    <w:rsid w:val="00355589"/>
    <w:rsid w:val="0058521C"/>
    <w:rsid w:val="005A6732"/>
    <w:rsid w:val="005C12B5"/>
    <w:rsid w:val="00797173"/>
    <w:rsid w:val="00826CE0"/>
    <w:rsid w:val="008D2E20"/>
    <w:rsid w:val="00BB0C0E"/>
    <w:rsid w:val="00D90880"/>
    <w:rsid w:val="00E030A3"/>
    <w:rsid w:val="00E41640"/>
    <w:rsid w:val="00E96EB0"/>
    <w:rsid w:val="00FB1D87"/>
    <w:rsid w:val="00FE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231F"/>
  </w:style>
  <w:style w:type="paragraph" w:styleId="a5">
    <w:name w:val="footer"/>
    <w:basedOn w:val="a"/>
    <w:link w:val="a6"/>
    <w:uiPriority w:val="99"/>
    <w:unhideWhenUsed/>
    <w:rsid w:val="002A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23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8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Миляуша</cp:lastModifiedBy>
  <cp:revision>12</cp:revision>
  <cp:lastPrinted>2016-12-07T08:18:00Z</cp:lastPrinted>
  <dcterms:created xsi:type="dcterms:W3CDTF">2012-02-17T18:24:00Z</dcterms:created>
  <dcterms:modified xsi:type="dcterms:W3CDTF">2017-03-21T13:47:00Z</dcterms:modified>
</cp:coreProperties>
</file>